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DF79" w14:textId="77777777" w:rsidR="00F614DD" w:rsidRPr="00D979FB" w:rsidRDefault="00F614DD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679CE578" w14:textId="26830E49" w:rsidR="005C7112" w:rsidRDefault="005C7112" w:rsidP="005C711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7B4216">
        <w:rPr>
          <w:rFonts w:cs="Arial"/>
          <w:b/>
          <w:bCs/>
          <w:sz w:val="28"/>
        </w:rPr>
        <w:t xml:space="preserve"> – AGEING AND ADULT SAFEGUARDING ORDER</w:t>
      </w:r>
    </w:p>
    <w:p w14:paraId="091C157F" w14:textId="01653623" w:rsidR="00545935" w:rsidRPr="00A11A6C" w:rsidRDefault="005C7112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A11A6C">
        <w:rPr>
          <w:rFonts w:cs="Arial"/>
          <w:b/>
          <w:bCs/>
        </w:rPr>
        <w:t xml:space="preserve">Ageing and Adult Safeguarding Act </w:t>
      </w:r>
      <w:r w:rsidR="00BA6757" w:rsidRPr="00A11A6C">
        <w:rPr>
          <w:rFonts w:cs="Arial"/>
          <w:b/>
          <w:bCs/>
        </w:rPr>
        <w:t>1995</w:t>
      </w:r>
    </w:p>
    <w:p w14:paraId="15716801" w14:textId="77777777" w:rsidR="006220DB" w:rsidRPr="0008390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AAFB10D" w14:textId="519EC3C1" w:rsidR="006220DB" w:rsidRPr="009C4DB2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2329C3">
        <w:rPr>
          <w:rFonts w:cs="Calibri"/>
        </w:rPr>
        <w:t>MAGISTRATES</w:t>
      </w:r>
      <w:r w:rsidRPr="009C4DB2">
        <w:rPr>
          <w:rFonts w:cs="Calibri"/>
          <w:b/>
          <w:sz w:val="12"/>
        </w:rPr>
        <w:t xml:space="preserve"> </w:t>
      </w:r>
      <w:r w:rsidRPr="009C4DB2">
        <w:rPr>
          <w:rFonts w:cs="Calibri"/>
          <w:iCs/>
        </w:rPr>
        <w:t xml:space="preserve">COURT </w:t>
      </w:r>
      <w:r w:rsidRPr="009C4DB2">
        <w:rPr>
          <w:rFonts w:cs="Calibri"/>
          <w:bCs/>
        </w:rPr>
        <w:t xml:space="preserve">OF SOUTH AUSTRALIA </w:t>
      </w:r>
    </w:p>
    <w:p w14:paraId="01280C87" w14:textId="77777777" w:rsidR="006220DB" w:rsidRPr="009C4DB2" w:rsidRDefault="00910B57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FB600E">
        <w:rPr>
          <w:rFonts w:cs="Calibri"/>
          <w:iCs/>
        </w:rPr>
        <w:t xml:space="preserve">STATUTORY </w:t>
      </w:r>
      <w:r w:rsidR="006220DB" w:rsidRPr="009C4DB2">
        <w:rPr>
          <w:rFonts w:cs="Calibri"/>
          <w:iCs/>
        </w:rPr>
        <w:t>JURISDICTION</w:t>
      </w:r>
    </w:p>
    <w:p w14:paraId="7875517C" w14:textId="77777777" w:rsidR="00B76F8B" w:rsidRPr="00D979FB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D979FB">
        <w:rPr>
          <w:rFonts w:cs="Calibri"/>
          <w:b/>
        </w:rPr>
        <w:t>[</w:t>
      </w:r>
      <w:r w:rsidRPr="00D979FB">
        <w:rPr>
          <w:rFonts w:cs="Calibri"/>
          <w:b/>
          <w:i/>
        </w:rPr>
        <w:t>FULL NAME</w:t>
      </w:r>
      <w:r w:rsidRPr="00D979FB">
        <w:rPr>
          <w:rFonts w:cs="Calibri"/>
          <w:b/>
        </w:rPr>
        <w:t>]</w:t>
      </w:r>
    </w:p>
    <w:p w14:paraId="293C5598" w14:textId="493FF523" w:rsidR="008B2730" w:rsidRPr="00D979FB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979FB">
        <w:rPr>
          <w:rFonts w:cs="Calibri"/>
          <w:b/>
        </w:rPr>
        <w:t>Applicant</w:t>
      </w:r>
    </w:p>
    <w:p w14:paraId="43BFC3BF" w14:textId="77777777" w:rsidR="00B459F1" w:rsidRPr="00D979FB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D979FB">
        <w:rPr>
          <w:rFonts w:cs="Calibri"/>
          <w:b/>
        </w:rPr>
        <w:t>[</w:t>
      </w:r>
      <w:r w:rsidRPr="00D979FB">
        <w:rPr>
          <w:rFonts w:cs="Calibri"/>
          <w:b/>
          <w:i/>
        </w:rPr>
        <w:t>FULL NAME</w:t>
      </w:r>
      <w:r w:rsidRPr="00D979FB">
        <w:rPr>
          <w:rFonts w:cs="Calibri"/>
          <w:b/>
        </w:rPr>
        <w:t>]</w:t>
      </w:r>
    </w:p>
    <w:p w14:paraId="7D2F1558" w14:textId="35AC2312" w:rsidR="00E91FBD" w:rsidRPr="00D979FB" w:rsidRDefault="00B76F8B" w:rsidP="00F614D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979FB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614DD" w:rsidRPr="009C4DB2" w14:paraId="384AFB00" w14:textId="77777777" w:rsidTr="00F614DD">
        <w:tc>
          <w:tcPr>
            <w:tcW w:w="5000" w:type="pct"/>
          </w:tcPr>
          <w:bookmarkEnd w:id="1"/>
          <w:bookmarkEnd w:id="2"/>
          <w:p w14:paraId="614202A6" w14:textId="588E75FF" w:rsidR="00F614DD" w:rsidRPr="00F614DD" w:rsidRDefault="00E35A31" w:rsidP="00D979FB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C6C7BDD" w14:textId="77777777" w:rsidR="00F614DD" w:rsidRPr="009C4DB2" w:rsidRDefault="00F614DD" w:rsidP="00D979FB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Hearing</w:t>
            </w:r>
          </w:p>
          <w:p w14:paraId="28D893CB" w14:textId="77777777" w:rsidR="00F614DD" w:rsidRPr="009C4DB2" w:rsidRDefault="00F614DD" w:rsidP="00D979FB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C4DB2">
              <w:rPr>
                <w:rFonts w:cs="Arial"/>
              </w:rPr>
              <w:t>Hearing Location: [</w:t>
            </w:r>
            <w:r w:rsidRPr="009C4DB2">
              <w:rPr>
                <w:rFonts w:cs="Arial"/>
                <w:i/>
              </w:rPr>
              <w:t>suburb</w:t>
            </w:r>
            <w:r w:rsidRPr="009C4DB2">
              <w:rPr>
                <w:rFonts w:cs="Arial"/>
              </w:rPr>
              <w:t>]</w:t>
            </w:r>
          </w:p>
          <w:p w14:paraId="6A59929F" w14:textId="727D10AB" w:rsidR="00F614DD" w:rsidRPr="009C4DB2" w:rsidRDefault="00F614DD" w:rsidP="00D979FB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Hearing date</w:t>
            </w:r>
            <w:r w:rsidRPr="009C4DB2">
              <w:rPr>
                <w:rFonts w:eastAsia="Arial" w:cs="Arial"/>
              </w:rPr>
              <w:t xml:space="preserve">] </w:t>
            </w:r>
          </w:p>
          <w:p w14:paraId="095ABFC6" w14:textId="77777777" w:rsidR="00F614DD" w:rsidRPr="009C4DB2" w:rsidRDefault="00F614DD" w:rsidP="00D979FB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9C4DB2">
              <w:rPr>
                <w:rFonts w:eastAsia="Arial" w:cs="Arial"/>
              </w:rPr>
              <w:t>[</w:t>
            </w:r>
            <w:r w:rsidRPr="009C4DB2">
              <w:rPr>
                <w:rFonts w:eastAsia="Arial" w:cs="Arial"/>
                <w:i/>
              </w:rPr>
              <w:t>Presiding Officer</w:t>
            </w:r>
            <w:r w:rsidRPr="009C4DB2">
              <w:rPr>
                <w:rFonts w:eastAsia="Arial" w:cs="Arial"/>
              </w:rPr>
              <w:t>]</w:t>
            </w:r>
          </w:p>
          <w:p w14:paraId="797BB284" w14:textId="77777777" w:rsidR="00F614DD" w:rsidRPr="009C4DB2" w:rsidRDefault="00F614DD" w:rsidP="00D979FB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>Appearances</w:t>
            </w:r>
          </w:p>
          <w:p w14:paraId="197C7CDF" w14:textId="77777777" w:rsidR="00F614DD" w:rsidRPr="009C4DB2" w:rsidRDefault="00F614DD" w:rsidP="00D979FB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Applicant Appearance Information</w:t>
            </w:r>
            <w:r w:rsidRPr="009C4DB2">
              <w:rPr>
                <w:rFonts w:cs="Arial"/>
              </w:rPr>
              <w:t>]</w:t>
            </w:r>
          </w:p>
          <w:p w14:paraId="57CF47DC" w14:textId="77777777" w:rsidR="00F614DD" w:rsidRPr="009C4DB2" w:rsidRDefault="00F614DD" w:rsidP="00D979FB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9C4DB2">
              <w:rPr>
                <w:rFonts w:cs="Arial"/>
              </w:rPr>
              <w:t>[</w:t>
            </w:r>
            <w:r w:rsidRPr="009C4DB2">
              <w:rPr>
                <w:rFonts w:cs="Arial"/>
                <w:i/>
              </w:rPr>
              <w:t>Respondent Appearance Information</w:t>
            </w:r>
            <w:r w:rsidRPr="009C4DB2">
              <w:rPr>
                <w:rFonts w:cs="Arial"/>
              </w:rPr>
              <w:t>]</w:t>
            </w:r>
          </w:p>
          <w:p w14:paraId="46049C63" w14:textId="31516619" w:rsidR="00F614DD" w:rsidRPr="009C4DB2" w:rsidRDefault="00E35A31" w:rsidP="00D979FB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39F05729" w14:textId="42F564A2" w:rsidR="00F614DD" w:rsidRPr="009C4DB2" w:rsidRDefault="006D11AA" w:rsidP="00D979FB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614DD">
              <w:rPr>
                <w:rFonts w:cs="Arial"/>
              </w:rPr>
              <w:t>he Court is satisfied that</w:t>
            </w:r>
            <w:r w:rsidR="00F614DD" w:rsidRPr="009C4DB2">
              <w:rPr>
                <w:rFonts w:cs="Arial"/>
              </w:rPr>
              <w:t>:</w:t>
            </w:r>
          </w:p>
          <w:p w14:paraId="544C8786" w14:textId="77777777" w:rsidR="00F614DD" w:rsidRPr="00F614DD" w:rsidRDefault="00F614DD" w:rsidP="00D979FB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79"/>
              <w:contextualSpacing w:val="0"/>
              <w:jc w:val="left"/>
              <w:rPr>
                <w:rFonts w:cs="Arial"/>
              </w:rPr>
            </w:pPr>
            <w:r w:rsidRPr="00F614DD">
              <w:rPr>
                <w:rFonts w:cs="Arial"/>
              </w:rPr>
              <w:t>(a)</w:t>
            </w:r>
            <w:r w:rsidRPr="00F614DD">
              <w:rPr>
                <w:rFonts w:cs="Arial"/>
              </w:rPr>
              <w:tab/>
              <w:t xml:space="preserve">The Respondent is a vulnerable adult. </w:t>
            </w:r>
          </w:p>
          <w:p w14:paraId="16F81266" w14:textId="77777777" w:rsidR="00F614DD" w:rsidRPr="00F614DD" w:rsidRDefault="00F614DD" w:rsidP="00D979FB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79"/>
              <w:contextualSpacing w:val="0"/>
              <w:jc w:val="left"/>
              <w:rPr>
                <w:rFonts w:cs="Arial"/>
              </w:rPr>
            </w:pPr>
            <w:r w:rsidRPr="00F614DD">
              <w:rPr>
                <w:rFonts w:cs="Arial"/>
              </w:rPr>
              <w:t>(b)</w:t>
            </w:r>
            <w:r w:rsidRPr="00F614DD">
              <w:rPr>
                <w:rFonts w:cs="Arial"/>
              </w:rPr>
              <w:tab/>
              <w:t xml:space="preserve">The making of these </w:t>
            </w:r>
            <w:r>
              <w:rPr>
                <w:rFonts w:cs="Arial"/>
              </w:rPr>
              <w:t>o</w:t>
            </w:r>
            <w:r w:rsidRPr="00F614DD">
              <w:rPr>
                <w:rFonts w:cs="Arial"/>
              </w:rPr>
              <w:t xml:space="preserve">rders is appropriate pursuant to section 33(1) of the </w:t>
            </w:r>
            <w:r w:rsidRPr="00F614DD">
              <w:rPr>
                <w:rFonts w:cs="Arial"/>
                <w:i/>
              </w:rPr>
              <w:t>Ageing and Adult Safeguarding Act 1995</w:t>
            </w:r>
            <w:r w:rsidRPr="00F614DD">
              <w:rPr>
                <w:rFonts w:cs="Arial"/>
              </w:rPr>
              <w:t>.</w:t>
            </w:r>
          </w:p>
          <w:p w14:paraId="45E68A0D" w14:textId="77777777" w:rsidR="00F614DD" w:rsidRPr="00F614DD" w:rsidRDefault="00F614DD" w:rsidP="00D979FB">
            <w:pPr>
              <w:pStyle w:val="ListParagraph"/>
              <w:numPr>
                <w:ilvl w:val="0"/>
                <w:numId w:val="9"/>
              </w:numPr>
              <w:tabs>
                <w:tab w:val="left" w:pos="451"/>
              </w:tabs>
              <w:spacing w:after="120" w:line="276" w:lineRule="auto"/>
              <w:ind w:left="879" w:right="57" w:hanging="879"/>
              <w:contextualSpacing w:val="0"/>
              <w:jc w:val="left"/>
              <w:rPr>
                <w:rFonts w:cs="Arial"/>
              </w:rPr>
            </w:pPr>
            <w:r w:rsidRPr="00F614DD">
              <w:rPr>
                <w:rFonts w:cs="Arial"/>
              </w:rPr>
              <w:t>(c)</w:t>
            </w:r>
            <w:r w:rsidRPr="00F614DD">
              <w:rPr>
                <w:rFonts w:cs="Arial"/>
              </w:rPr>
              <w:tab/>
              <w:t>[</w:t>
            </w:r>
            <w:r w:rsidRPr="00F614DD">
              <w:rPr>
                <w:rFonts w:cs="Arial"/>
                <w:i/>
              </w:rPr>
              <w:t>other</w:t>
            </w:r>
            <w:r w:rsidRPr="00F614DD">
              <w:rPr>
                <w:rFonts w:cs="Arial"/>
              </w:rPr>
              <w:t xml:space="preserve">]. </w:t>
            </w:r>
          </w:p>
        </w:tc>
      </w:tr>
    </w:tbl>
    <w:p w14:paraId="2AAB87EC" w14:textId="56847695" w:rsidR="00E91FBD" w:rsidRPr="009C4DB2" w:rsidRDefault="00076504" w:rsidP="00A95B5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173506" w:rsidRPr="009C4DB2" w14:paraId="0A24BA59" w14:textId="77777777" w:rsidTr="00F614DD">
        <w:tc>
          <w:tcPr>
            <w:tcW w:w="5000" w:type="pct"/>
            <w:gridSpan w:val="3"/>
          </w:tcPr>
          <w:p w14:paraId="29E2D5CA" w14:textId="77777777" w:rsidR="00F614DD" w:rsidRPr="00197BBD" w:rsidRDefault="00F614DD" w:rsidP="00D979FB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7E306612" w14:textId="77777777" w:rsidR="00F614DD" w:rsidRPr="00BB7FD1" w:rsidRDefault="00F614DD" w:rsidP="00D979FB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21C8A984" w14:textId="77777777" w:rsidR="00173506" w:rsidRPr="009C4DB2" w:rsidRDefault="00173506" w:rsidP="00D979FB">
            <w:pPr>
              <w:widowControl w:val="0"/>
              <w:spacing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C4DB2">
              <w:rPr>
                <w:rFonts w:cs="Arial"/>
                <w:b/>
                <w:szCs w:val="22"/>
              </w:rPr>
              <w:t>Orders</w:t>
            </w:r>
          </w:p>
          <w:p w14:paraId="2A1BF2DD" w14:textId="77777777" w:rsidR="00173506" w:rsidRPr="009C4DB2" w:rsidRDefault="00BA6757" w:rsidP="00D979FB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3D011A">
              <w:rPr>
                <w:rFonts w:cs="Arial"/>
              </w:rPr>
              <w:t xml:space="preserve">t is </w:t>
            </w:r>
            <w:r w:rsidR="00173506" w:rsidRPr="009C4DB2">
              <w:rPr>
                <w:rFonts w:cs="Arial"/>
              </w:rPr>
              <w:t>ordered that:</w:t>
            </w:r>
          </w:p>
          <w:p w14:paraId="0D40CDD2" w14:textId="77777777" w:rsidR="00173506" w:rsidRPr="00F614DD" w:rsidRDefault="00173506" w:rsidP="00D979FB">
            <w:pPr>
              <w:spacing w:before="120"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F614DD" w:rsidRPr="00F614DD" w14:paraId="75FBF8FB" w14:textId="77777777" w:rsidTr="00F614DD">
        <w:tc>
          <w:tcPr>
            <w:tcW w:w="204" w:type="pct"/>
          </w:tcPr>
          <w:p w14:paraId="3E0D9FA1" w14:textId="77777777" w:rsidR="00F614DD" w:rsidRPr="00F614DD" w:rsidRDefault="00F614DD" w:rsidP="00D979FB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2BB1BF47" w14:textId="77777777" w:rsidR="00F614DD" w:rsidRPr="00F614DD" w:rsidRDefault="00F614DD" w:rsidP="00D979FB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5D03CDD3" w14:textId="77777777" w:rsidR="00F614DD" w:rsidRPr="00F614DD" w:rsidRDefault="00F614DD" w:rsidP="00D979FB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F614DD">
              <w:rPr>
                <w:rFonts w:cs="Arial"/>
              </w:rPr>
              <w:t>The [</w:t>
            </w:r>
            <w:r w:rsidRPr="00F614DD">
              <w:rPr>
                <w:rFonts w:cs="Arial"/>
                <w:i/>
              </w:rPr>
              <w:t>examination/assessment</w:t>
            </w:r>
            <w:r w:rsidRPr="00F614DD">
              <w:rPr>
                <w:rFonts w:cs="Arial"/>
              </w:rPr>
              <w:t>], namely [</w:t>
            </w:r>
            <w:r w:rsidRPr="00F614DD">
              <w:rPr>
                <w:rFonts w:cs="Arial"/>
                <w:i/>
              </w:rPr>
              <w:t>description of kind of assessment/examination</w:t>
            </w:r>
            <w:r w:rsidRPr="00F614DD">
              <w:rPr>
                <w:rFonts w:cs="Arial"/>
              </w:rPr>
              <w:t>] of the Respondent is [</w:t>
            </w:r>
            <w:r w:rsidRPr="00F614DD">
              <w:rPr>
                <w:rFonts w:cs="Arial"/>
                <w:i/>
              </w:rPr>
              <w:t>authorised/required</w:t>
            </w:r>
            <w:r w:rsidRPr="00F614DD">
              <w:rPr>
                <w:rFonts w:cs="Arial"/>
              </w:rPr>
              <w:t>] by [</w:t>
            </w:r>
            <w:r w:rsidRPr="00F614DD">
              <w:rPr>
                <w:rFonts w:cs="Arial"/>
                <w:i/>
              </w:rPr>
              <w:t>date</w:t>
            </w:r>
            <w:r w:rsidRPr="00F614DD">
              <w:rPr>
                <w:rFonts w:cs="Arial"/>
              </w:rPr>
              <w:t xml:space="preserve">]. </w:t>
            </w:r>
          </w:p>
        </w:tc>
      </w:tr>
      <w:tr w:rsidR="00F614DD" w:rsidRPr="00F614DD" w14:paraId="034F1D40" w14:textId="77777777" w:rsidTr="00F614DD">
        <w:tc>
          <w:tcPr>
            <w:tcW w:w="204" w:type="pct"/>
          </w:tcPr>
          <w:p w14:paraId="5E8BB383" w14:textId="77777777" w:rsidR="00F614DD" w:rsidRPr="00F614DD" w:rsidRDefault="00F614DD" w:rsidP="00D979FB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30728C05" w14:textId="77777777" w:rsidR="00F614DD" w:rsidRPr="00F614DD" w:rsidRDefault="00F614DD" w:rsidP="00D979FB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35727714" w14:textId="77777777" w:rsidR="00F614DD" w:rsidRPr="00F614DD" w:rsidRDefault="00F614DD" w:rsidP="00D979FB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F614DD">
              <w:rPr>
                <w:rFonts w:cs="Arial"/>
              </w:rPr>
              <w:t>[</w:t>
            </w:r>
            <w:r w:rsidRPr="00F614DD">
              <w:rPr>
                <w:rFonts w:cs="Arial"/>
                <w:i/>
              </w:rPr>
              <w:t>full name</w:t>
            </w:r>
            <w:r w:rsidRPr="00F614DD">
              <w:rPr>
                <w:rFonts w:cs="Arial"/>
              </w:rPr>
              <w:t>] is required to [</w:t>
            </w:r>
            <w:r w:rsidRPr="00F614DD">
              <w:rPr>
                <w:rFonts w:cs="Arial"/>
                <w:i/>
              </w:rPr>
              <w:t>refrain from</w:t>
            </w:r>
            <w:r w:rsidRPr="00F614DD">
              <w:rPr>
                <w:rFonts w:cs="Arial"/>
              </w:rPr>
              <w:t>] [</w:t>
            </w:r>
            <w:r w:rsidRPr="00F614DD">
              <w:rPr>
                <w:rFonts w:cs="Arial"/>
                <w:i/>
              </w:rPr>
              <w:t>description of specified thing</w:t>
            </w:r>
            <w:r w:rsidRPr="00F614DD">
              <w:rPr>
                <w:rFonts w:cs="Arial"/>
              </w:rPr>
              <w:t>] in respect of the Respondent [</w:t>
            </w:r>
            <w:r w:rsidRPr="00F614DD">
              <w:rPr>
                <w:rFonts w:cs="Arial"/>
                <w:i/>
              </w:rPr>
              <w:t>by</w:t>
            </w:r>
            <w:r w:rsidRPr="00F614DD">
              <w:rPr>
                <w:rFonts w:cs="Arial"/>
              </w:rPr>
              <w:t xml:space="preserve"> </w:t>
            </w:r>
            <w:r w:rsidRPr="00F614DD">
              <w:rPr>
                <w:rFonts w:cs="Arial"/>
                <w:i/>
              </w:rPr>
              <w:t>date/for a period of [time]</w:t>
            </w:r>
            <w:r w:rsidRPr="00F614DD">
              <w:rPr>
                <w:rFonts w:cs="Arial"/>
              </w:rPr>
              <w:t>].</w:t>
            </w:r>
          </w:p>
        </w:tc>
      </w:tr>
      <w:tr w:rsidR="00F614DD" w:rsidRPr="00F614DD" w14:paraId="69F3550B" w14:textId="77777777" w:rsidTr="00F614DD">
        <w:tc>
          <w:tcPr>
            <w:tcW w:w="204" w:type="pct"/>
          </w:tcPr>
          <w:p w14:paraId="0D21D1B5" w14:textId="77777777" w:rsidR="00F614DD" w:rsidRPr="00F614DD" w:rsidRDefault="00F614DD" w:rsidP="00D979FB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6576BBBC" w14:textId="77777777" w:rsidR="00F614DD" w:rsidRPr="00F614DD" w:rsidRDefault="00F614DD" w:rsidP="00D979FB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170D07DD" w14:textId="77777777" w:rsidR="00F614DD" w:rsidRPr="00F614DD" w:rsidRDefault="00F614DD" w:rsidP="00D979FB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F614DD">
              <w:rPr>
                <w:rFonts w:cs="Arial"/>
              </w:rPr>
              <w:t>[</w:t>
            </w:r>
            <w:r w:rsidRPr="00F614DD">
              <w:rPr>
                <w:rFonts w:cs="Arial"/>
                <w:i/>
              </w:rPr>
              <w:t>The Adult Safeguarding Unit/The Director of the Office for Ageing Well/An authorised officer under the Ageing and Adult Safeguarding Act 1995</w:t>
            </w:r>
            <w:r w:rsidRPr="00F614DD">
              <w:rPr>
                <w:rFonts w:cs="Arial"/>
              </w:rPr>
              <w:t>] may [</w:t>
            </w:r>
            <w:r w:rsidRPr="00F614DD">
              <w:rPr>
                <w:rFonts w:cs="Arial"/>
                <w:i/>
              </w:rPr>
              <w:t>description of specified action</w:t>
            </w:r>
            <w:r w:rsidRPr="00F614DD">
              <w:rPr>
                <w:rFonts w:cs="Arial"/>
              </w:rPr>
              <w:t>] where the Respondent has refused to consent to the taking of that action [</w:t>
            </w:r>
            <w:r w:rsidRPr="00F614DD">
              <w:rPr>
                <w:rFonts w:cs="Arial"/>
                <w:i/>
              </w:rPr>
              <w:t>for a period of [time]</w:t>
            </w:r>
            <w:r w:rsidRPr="00F614DD">
              <w:rPr>
                <w:rFonts w:cs="Arial"/>
              </w:rPr>
              <w:t>].</w:t>
            </w:r>
          </w:p>
        </w:tc>
      </w:tr>
      <w:tr w:rsidR="00F614DD" w:rsidRPr="00F614DD" w14:paraId="217ED7E5" w14:textId="77777777" w:rsidTr="00F614DD">
        <w:tc>
          <w:tcPr>
            <w:tcW w:w="204" w:type="pct"/>
          </w:tcPr>
          <w:p w14:paraId="371263D5" w14:textId="77777777" w:rsidR="00F614DD" w:rsidRPr="00F614DD" w:rsidRDefault="00F614DD" w:rsidP="00D979FB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71" w:type="pct"/>
          </w:tcPr>
          <w:p w14:paraId="578CBE3D" w14:textId="77777777" w:rsidR="00F614DD" w:rsidRPr="00F614DD" w:rsidRDefault="00F614DD" w:rsidP="00D979FB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25" w:type="pct"/>
          </w:tcPr>
          <w:p w14:paraId="4D6B1E86" w14:textId="77777777" w:rsidR="00F614DD" w:rsidRPr="00F614DD" w:rsidRDefault="00F614DD" w:rsidP="00D979FB">
            <w:pPr>
              <w:spacing w:after="120" w:line="276" w:lineRule="auto"/>
            </w:pPr>
            <w:r w:rsidRPr="00F614DD">
              <w:rPr>
                <w:rFonts w:cs="Arial"/>
              </w:rPr>
              <w:t>[</w:t>
            </w:r>
            <w:r w:rsidRPr="00F614DD">
              <w:rPr>
                <w:rFonts w:cs="Arial"/>
                <w:i/>
              </w:rPr>
              <w:t>other</w:t>
            </w:r>
            <w:r w:rsidRPr="00F614DD">
              <w:rPr>
                <w:rFonts w:cs="Arial"/>
              </w:rPr>
              <w:t>].</w:t>
            </w:r>
          </w:p>
        </w:tc>
      </w:tr>
    </w:tbl>
    <w:p w14:paraId="1A2D1E2C" w14:textId="77777777" w:rsidR="00F614DD" w:rsidRPr="009C4DB2" w:rsidRDefault="00F614DD" w:rsidP="00D979FB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C4DB2" w:rsidRPr="009C4DB2" w14:paraId="05A0A043" w14:textId="77777777" w:rsidTr="00A4450B">
        <w:tc>
          <w:tcPr>
            <w:tcW w:w="5000" w:type="pct"/>
          </w:tcPr>
          <w:p w14:paraId="4FEB3761" w14:textId="77777777" w:rsidR="00A4450B" w:rsidRPr="009C4DB2" w:rsidRDefault="00A4450B" w:rsidP="00D979FB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 w:rsidR="000913D8">
              <w:rPr>
                <w:rFonts w:cs="Arial"/>
                <w:b/>
              </w:rPr>
              <w:t>Parties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0DB86353" w14:textId="77777777" w:rsidR="000913D8" w:rsidRPr="000913D8" w:rsidRDefault="000913D8" w:rsidP="00D979FB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48" w:hanging="357"/>
              <w:contextualSpacing w:val="0"/>
              <w:rPr>
                <w:rFonts w:cs="Arial"/>
              </w:rPr>
            </w:pPr>
            <w:r w:rsidRPr="000913D8">
              <w:rPr>
                <w:rFonts w:cs="Arial"/>
              </w:rPr>
              <w:t xml:space="preserve">A person </w:t>
            </w:r>
            <w:r w:rsidR="00B71971">
              <w:rPr>
                <w:rFonts w:cs="Arial"/>
              </w:rPr>
              <w:t>who contravenes a term of this o</w:t>
            </w:r>
            <w:r w:rsidRPr="000913D8">
              <w:rPr>
                <w:rFonts w:cs="Arial"/>
              </w:rPr>
              <w:t xml:space="preserve">rder is guilty of an offence. </w:t>
            </w:r>
            <w:r w:rsidR="00B71971">
              <w:rPr>
                <w:rFonts w:cs="Arial"/>
              </w:rPr>
              <w:t>If you do not comply with this o</w:t>
            </w:r>
            <w:r w:rsidRPr="000913D8">
              <w:rPr>
                <w:rFonts w:cs="Arial"/>
              </w:rPr>
              <w:t>rder you may be liable to a maximum penalty of $10,000.</w:t>
            </w:r>
          </w:p>
          <w:p w14:paraId="75C72DE2" w14:textId="77777777" w:rsidR="000913D8" w:rsidRPr="000913D8" w:rsidRDefault="000913D8" w:rsidP="00D979FB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48" w:hanging="357"/>
              <w:contextualSpacing w:val="0"/>
              <w:rPr>
                <w:rFonts w:cs="Arial"/>
              </w:rPr>
            </w:pPr>
            <w:r w:rsidRPr="000913D8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</w:t>
            </w:r>
            <w:r w:rsidRPr="000913D8">
              <w:rPr>
                <w:rFonts w:cs="Arial"/>
              </w:rPr>
              <w:t xml:space="preserve">espondent will not be guilty of an offence of aiding, abetting, counselling or procuring the commission </w:t>
            </w:r>
            <w:r w:rsidR="00B71971">
              <w:rPr>
                <w:rFonts w:cs="Arial"/>
              </w:rPr>
              <w:t>of an offence if a term of the o</w:t>
            </w:r>
            <w:r w:rsidRPr="000913D8">
              <w:rPr>
                <w:rFonts w:cs="Arial"/>
              </w:rPr>
              <w:t>rder is contravened.</w:t>
            </w:r>
          </w:p>
          <w:p w14:paraId="753822EC" w14:textId="48E7CF7B" w:rsidR="00A4450B" w:rsidRPr="000913D8" w:rsidRDefault="000913D8" w:rsidP="00D979FB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48" w:hanging="357"/>
              <w:contextualSpacing w:val="0"/>
              <w:rPr>
                <w:rFonts w:cs="Arial"/>
              </w:rPr>
            </w:pPr>
            <w:r w:rsidRPr="000913D8">
              <w:rPr>
                <w:rFonts w:cs="Arial"/>
              </w:rPr>
              <w:t xml:space="preserve">The Court may </w:t>
            </w:r>
            <w:r w:rsidR="006D11AA">
              <w:rPr>
                <w:rFonts w:cs="Arial"/>
              </w:rPr>
              <w:t>o</w:t>
            </w:r>
            <w:r w:rsidRPr="000913D8">
              <w:rPr>
                <w:rFonts w:cs="Arial"/>
              </w:rPr>
              <w:t xml:space="preserve">n </w:t>
            </w:r>
            <w:r w:rsidR="006D11AA">
              <w:rPr>
                <w:rFonts w:cs="Arial"/>
              </w:rPr>
              <w:t>a</w:t>
            </w:r>
            <w:r w:rsidRPr="000913D8">
              <w:rPr>
                <w:rFonts w:cs="Arial"/>
              </w:rPr>
              <w:t xml:space="preserve">pplication by a party to the proceeding vary or revoke an </w:t>
            </w:r>
            <w:r w:rsidR="00B71971">
              <w:rPr>
                <w:rFonts w:cs="Arial"/>
              </w:rPr>
              <w:t>o</w:t>
            </w:r>
            <w:r w:rsidRPr="000913D8">
              <w:rPr>
                <w:rFonts w:cs="Arial"/>
              </w:rPr>
              <w:t>rder made under s</w:t>
            </w:r>
            <w:r>
              <w:rPr>
                <w:rFonts w:cs="Arial"/>
              </w:rPr>
              <w:t>ection</w:t>
            </w:r>
            <w:r w:rsidRPr="000913D8">
              <w:rPr>
                <w:rFonts w:cs="Arial"/>
              </w:rPr>
              <w:t xml:space="preserve"> 33 of the </w:t>
            </w:r>
            <w:r w:rsidRPr="000913D8">
              <w:rPr>
                <w:rFonts w:cs="Arial"/>
                <w:i/>
              </w:rPr>
              <w:t>Ageing and Adult Safeguarding Act 1995</w:t>
            </w:r>
            <w:r w:rsidRPr="000913D8">
              <w:rPr>
                <w:rFonts w:cs="Arial"/>
              </w:rPr>
              <w:t>.</w:t>
            </w:r>
          </w:p>
        </w:tc>
      </w:tr>
    </w:tbl>
    <w:p w14:paraId="31DF4F49" w14:textId="77777777" w:rsidR="00B71971" w:rsidRDefault="00B71971" w:rsidP="00D979FB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11A6C" w:rsidRPr="00545935" w14:paraId="0E85CD6A" w14:textId="77777777" w:rsidTr="00BA6B34">
        <w:trPr>
          <w:cantSplit/>
        </w:trPr>
        <w:tc>
          <w:tcPr>
            <w:tcW w:w="10602" w:type="dxa"/>
          </w:tcPr>
          <w:p w14:paraId="396B328F" w14:textId="77777777" w:rsidR="00A11A6C" w:rsidRPr="00545935" w:rsidRDefault="00A11A6C" w:rsidP="00D979F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607F6353" w14:textId="77777777" w:rsidR="00A11A6C" w:rsidRPr="00545935" w:rsidRDefault="00A11A6C" w:rsidP="00D979FB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12125D05" w14:textId="6CCBF7CE" w:rsidR="00A11A6C" w:rsidRDefault="00A11A6C" w:rsidP="00D979FB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6D11AA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5873193" w14:textId="77777777" w:rsidR="00A11A6C" w:rsidRPr="00545935" w:rsidRDefault="00A11A6C" w:rsidP="00D979FB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5873E8C" w14:textId="31667520" w:rsidR="000913D8" w:rsidRPr="000913D8" w:rsidRDefault="000913D8" w:rsidP="000913D8">
      <w:pPr>
        <w:spacing w:before="120" w:after="120"/>
        <w:rPr>
          <w:rFonts w:cs="Arial"/>
          <w:sz w:val="18"/>
        </w:rPr>
      </w:pPr>
    </w:p>
    <w:sectPr w:rsidR="000913D8" w:rsidRPr="000913D8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FDC7" w14:textId="77777777" w:rsidR="00545935" w:rsidRDefault="00545935" w:rsidP="00545935">
      <w:r>
        <w:separator/>
      </w:r>
    </w:p>
  </w:endnote>
  <w:endnote w:type="continuationSeparator" w:id="0">
    <w:p w14:paraId="189D8CC9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53CF" w14:textId="77777777" w:rsidR="00737335" w:rsidRDefault="00737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4542" w14:textId="77777777" w:rsidR="00737335" w:rsidRDefault="00737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C078" w14:textId="77777777" w:rsidR="00737335" w:rsidRDefault="00737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4DA9" w14:textId="77777777" w:rsidR="00545935" w:rsidRDefault="00545935" w:rsidP="00545935">
      <w:r>
        <w:separator/>
      </w:r>
    </w:p>
  </w:footnote>
  <w:footnote w:type="continuationSeparator" w:id="0">
    <w:p w14:paraId="7831F170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17E9" w14:textId="77777777" w:rsidR="00737335" w:rsidRDefault="007373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28B1" w14:textId="72A05AB4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21852">
      <w:rPr>
        <w:lang w:val="en-US"/>
      </w:rPr>
      <w:t>9</w:t>
    </w:r>
    <w:r w:rsidR="00737335">
      <w:rPr>
        <w:lang w:val="en-US"/>
      </w:rPr>
      <w:t>2A</w:t>
    </w:r>
  </w:p>
  <w:p w14:paraId="753111A6" w14:textId="77777777" w:rsidR="00F64C03" w:rsidRDefault="00A95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6C82" w14:textId="0CC49FC2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A21852">
      <w:rPr>
        <w:rFonts w:cs="Arial"/>
        <w:lang w:val="en-US"/>
      </w:rPr>
      <w:t>9</w:t>
    </w:r>
    <w:r w:rsidR="00737335">
      <w:rPr>
        <w:rFonts w:cs="Arial"/>
        <w:lang w:val="en-US"/>
      </w:rPr>
      <w:t>2A</w:t>
    </w:r>
  </w:p>
  <w:p w14:paraId="6C98BE78" w14:textId="77777777" w:rsidR="00917942" w:rsidRPr="00545935" w:rsidRDefault="00A95B5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406F7D92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3ACFFC8D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81889E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169F1AB9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1031204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7B046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091FAC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B4EAD44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6459BEAD" w14:textId="77777777" w:rsidR="002D1918" w:rsidRDefault="002D1918" w:rsidP="002D1918"/>
        <w:p w14:paraId="61F4DC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09C751C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E9A218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A0616A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0D0E4D3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D4CFF"/>
    <w:multiLevelType w:val="hybridMultilevel"/>
    <w:tmpl w:val="55FE70F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227D"/>
    <w:multiLevelType w:val="hybridMultilevel"/>
    <w:tmpl w:val="AACE0CA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00A6"/>
    <w:multiLevelType w:val="multilevel"/>
    <w:tmpl w:val="A5FAD956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617A95"/>
    <w:multiLevelType w:val="multilevel"/>
    <w:tmpl w:val="2556D6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C4716E"/>
    <w:multiLevelType w:val="hybridMultilevel"/>
    <w:tmpl w:val="CFFC9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4CE4"/>
    <w:rsid w:val="000267E0"/>
    <w:rsid w:val="0006561C"/>
    <w:rsid w:val="00073ED0"/>
    <w:rsid w:val="00076504"/>
    <w:rsid w:val="0008390B"/>
    <w:rsid w:val="000913D8"/>
    <w:rsid w:val="000B088F"/>
    <w:rsid w:val="000B2FFA"/>
    <w:rsid w:val="000D045D"/>
    <w:rsid w:val="000E41C6"/>
    <w:rsid w:val="0016158B"/>
    <w:rsid w:val="00173506"/>
    <w:rsid w:val="001915B0"/>
    <w:rsid w:val="0019391D"/>
    <w:rsid w:val="00196426"/>
    <w:rsid w:val="00202683"/>
    <w:rsid w:val="002329C3"/>
    <w:rsid w:val="00252051"/>
    <w:rsid w:val="002528B4"/>
    <w:rsid w:val="00291307"/>
    <w:rsid w:val="00295660"/>
    <w:rsid w:val="002D1918"/>
    <w:rsid w:val="002E6591"/>
    <w:rsid w:val="003637A7"/>
    <w:rsid w:val="003643EC"/>
    <w:rsid w:val="003D011A"/>
    <w:rsid w:val="003F199B"/>
    <w:rsid w:val="00416C01"/>
    <w:rsid w:val="004224E6"/>
    <w:rsid w:val="00430F9B"/>
    <w:rsid w:val="0043751E"/>
    <w:rsid w:val="00443536"/>
    <w:rsid w:val="00453238"/>
    <w:rsid w:val="004C5B30"/>
    <w:rsid w:val="004E4778"/>
    <w:rsid w:val="004E5BAC"/>
    <w:rsid w:val="004E6630"/>
    <w:rsid w:val="004E6D65"/>
    <w:rsid w:val="004F3986"/>
    <w:rsid w:val="00502077"/>
    <w:rsid w:val="0053766F"/>
    <w:rsid w:val="00545935"/>
    <w:rsid w:val="005A556C"/>
    <w:rsid w:val="005C137C"/>
    <w:rsid w:val="005C3537"/>
    <w:rsid w:val="005C7112"/>
    <w:rsid w:val="005D2A73"/>
    <w:rsid w:val="006220DB"/>
    <w:rsid w:val="006765F7"/>
    <w:rsid w:val="006B3773"/>
    <w:rsid w:val="006C23B3"/>
    <w:rsid w:val="006D11AA"/>
    <w:rsid w:val="00737335"/>
    <w:rsid w:val="007623AE"/>
    <w:rsid w:val="007B4216"/>
    <w:rsid w:val="007F32AB"/>
    <w:rsid w:val="007F6E94"/>
    <w:rsid w:val="00820D91"/>
    <w:rsid w:val="008B2730"/>
    <w:rsid w:val="008C6D60"/>
    <w:rsid w:val="008D3097"/>
    <w:rsid w:val="00901E7C"/>
    <w:rsid w:val="00910B57"/>
    <w:rsid w:val="00913E9F"/>
    <w:rsid w:val="009157D0"/>
    <w:rsid w:val="00986BD7"/>
    <w:rsid w:val="009C4DB2"/>
    <w:rsid w:val="009F207F"/>
    <w:rsid w:val="00A11A6C"/>
    <w:rsid w:val="00A21852"/>
    <w:rsid w:val="00A43061"/>
    <w:rsid w:val="00A4450B"/>
    <w:rsid w:val="00A476B3"/>
    <w:rsid w:val="00A77DCE"/>
    <w:rsid w:val="00A95B5A"/>
    <w:rsid w:val="00A96F25"/>
    <w:rsid w:val="00AE5CEE"/>
    <w:rsid w:val="00B459F1"/>
    <w:rsid w:val="00B71971"/>
    <w:rsid w:val="00B76F8B"/>
    <w:rsid w:val="00BA4779"/>
    <w:rsid w:val="00BA6757"/>
    <w:rsid w:val="00BB2C1E"/>
    <w:rsid w:val="00BC2B5B"/>
    <w:rsid w:val="00C656E5"/>
    <w:rsid w:val="00C703AE"/>
    <w:rsid w:val="00CC1197"/>
    <w:rsid w:val="00CE447A"/>
    <w:rsid w:val="00D40267"/>
    <w:rsid w:val="00D45C01"/>
    <w:rsid w:val="00D601B1"/>
    <w:rsid w:val="00D62C9B"/>
    <w:rsid w:val="00D67E2B"/>
    <w:rsid w:val="00D73BB5"/>
    <w:rsid w:val="00D979FB"/>
    <w:rsid w:val="00DA4B5A"/>
    <w:rsid w:val="00DB167C"/>
    <w:rsid w:val="00E35A31"/>
    <w:rsid w:val="00E81B76"/>
    <w:rsid w:val="00E87884"/>
    <w:rsid w:val="00E9004C"/>
    <w:rsid w:val="00E91AF3"/>
    <w:rsid w:val="00E91FBD"/>
    <w:rsid w:val="00ED5512"/>
    <w:rsid w:val="00F13B48"/>
    <w:rsid w:val="00F614DD"/>
    <w:rsid w:val="00F87A4B"/>
    <w:rsid w:val="00FB018B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9578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 Order - Ageing and Adult Safeguarding Order</dc:title>
  <dc:subject/>
  <dc:creator>Courts Administration Authority</dc:creator>
  <cp:keywords>Forms; Special</cp:keywords>
  <dc:description/>
  <cp:lastModifiedBy/>
  <cp:revision>1</cp:revision>
  <dcterms:created xsi:type="dcterms:W3CDTF">2021-11-09T09:30:00Z</dcterms:created>
  <dcterms:modified xsi:type="dcterms:W3CDTF">2022-08-12T05:06:00Z</dcterms:modified>
</cp:coreProperties>
</file>